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27" w:rsidRPr="007002FC" w:rsidRDefault="00EE1927" w:rsidP="00EE1927">
      <w:pPr>
        <w:suppressAutoHyphens/>
        <w:spacing w:line="200" w:lineRule="atLeast"/>
        <w:jc w:val="center"/>
        <w:rPr>
          <w:rFonts w:ascii="Times New Roman" w:eastAsia="Lucida Sans Unicode" w:hAnsi="Times New Roman" w:cs="Times New Roman"/>
          <w:b/>
          <w:bCs/>
          <w:color w:val="auto"/>
          <w:kern w:val="1"/>
          <w:sz w:val="28"/>
          <w:szCs w:val="28"/>
          <w:lang w:eastAsia="zh-CN" w:bidi="hi-IN"/>
        </w:rPr>
      </w:pPr>
    </w:p>
    <w:p w:rsidR="00126F7B" w:rsidRPr="00126F7B" w:rsidRDefault="00126F7B" w:rsidP="00126F7B">
      <w:pPr>
        <w:widowControl/>
        <w:jc w:val="center"/>
        <w:rPr>
          <w:rFonts w:ascii="Times New Roman" w:eastAsia="Times New Roman" w:hAnsi="Times New Roman" w:cs="Times New Roman"/>
          <w:b/>
          <w:color w:val="auto"/>
          <w:sz w:val="28"/>
          <w:szCs w:val="28"/>
          <w:lang w:bidi="ar-SA"/>
        </w:rPr>
      </w:pPr>
      <w:r w:rsidRPr="00126F7B">
        <w:rPr>
          <w:rFonts w:ascii="Times New Roman" w:eastAsia="Times New Roman" w:hAnsi="Times New Roman" w:cs="Times New Roman"/>
          <w:b/>
          <w:noProof/>
          <w:color w:val="auto"/>
          <w:sz w:val="28"/>
          <w:szCs w:val="28"/>
          <w:lang w:bidi="ar-SA"/>
        </w:rPr>
        <w:drawing>
          <wp:inline distT="0" distB="0" distL="0" distR="0" wp14:anchorId="46E0EAAD" wp14:editId="3D97BF19">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p>
    <w:p w:rsidR="00126F7B" w:rsidRPr="00126F7B" w:rsidRDefault="00126F7B" w:rsidP="00126F7B">
      <w:pPr>
        <w:widowControl/>
        <w:jc w:val="center"/>
        <w:rPr>
          <w:rFonts w:ascii="Times New Roman" w:eastAsia="Times New Roman" w:hAnsi="Times New Roman" w:cs="Times New Roman"/>
          <w:b/>
          <w:color w:val="auto"/>
          <w:sz w:val="28"/>
          <w:szCs w:val="28"/>
          <w:lang w:bidi="ar-SA"/>
        </w:rPr>
      </w:pPr>
      <w:r w:rsidRPr="00126F7B">
        <w:rPr>
          <w:rFonts w:ascii="Times New Roman" w:eastAsia="Times New Roman" w:hAnsi="Times New Roman" w:cs="Times New Roman"/>
          <w:b/>
          <w:color w:val="auto"/>
          <w:sz w:val="28"/>
          <w:szCs w:val="28"/>
          <w:lang w:bidi="ar-SA"/>
        </w:rPr>
        <w:t>Администрация муниципального образования</w:t>
      </w:r>
    </w:p>
    <w:p w:rsidR="00126F7B" w:rsidRPr="00126F7B" w:rsidRDefault="00126F7B" w:rsidP="00126F7B">
      <w:pPr>
        <w:widowControl/>
        <w:jc w:val="center"/>
        <w:rPr>
          <w:rFonts w:ascii="Times New Roman" w:eastAsia="Times New Roman" w:hAnsi="Times New Roman" w:cs="Times New Roman"/>
          <w:b/>
          <w:color w:val="auto"/>
          <w:sz w:val="28"/>
          <w:szCs w:val="28"/>
          <w:lang w:bidi="ar-SA"/>
        </w:rPr>
      </w:pPr>
      <w:r w:rsidRPr="00126F7B">
        <w:rPr>
          <w:rFonts w:ascii="Times New Roman" w:eastAsia="Times New Roman" w:hAnsi="Times New Roman" w:cs="Times New Roman"/>
          <w:b/>
          <w:color w:val="auto"/>
          <w:sz w:val="28"/>
          <w:szCs w:val="28"/>
          <w:lang w:bidi="ar-SA"/>
        </w:rPr>
        <w:t>Черновское сельское поселение</w:t>
      </w:r>
    </w:p>
    <w:p w:rsidR="00126F7B" w:rsidRPr="00126F7B" w:rsidRDefault="00126F7B" w:rsidP="00126F7B">
      <w:pPr>
        <w:widowControl/>
        <w:jc w:val="center"/>
        <w:rPr>
          <w:rFonts w:ascii="Times New Roman" w:eastAsia="Times New Roman" w:hAnsi="Times New Roman" w:cs="Times New Roman"/>
          <w:b/>
          <w:color w:val="auto"/>
          <w:sz w:val="28"/>
          <w:szCs w:val="28"/>
          <w:lang w:bidi="ar-SA"/>
        </w:rPr>
      </w:pPr>
      <w:r w:rsidRPr="00126F7B">
        <w:rPr>
          <w:rFonts w:ascii="Times New Roman" w:eastAsia="Times New Roman" w:hAnsi="Times New Roman" w:cs="Times New Roman"/>
          <w:b/>
          <w:color w:val="auto"/>
          <w:sz w:val="28"/>
          <w:szCs w:val="28"/>
          <w:lang w:bidi="ar-SA"/>
        </w:rPr>
        <w:t>Сланцевского муниципального района Ленинградской области</w:t>
      </w:r>
    </w:p>
    <w:p w:rsidR="00126F7B" w:rsidRPr="00126F7B" w:rsidRDefault="00126F7B" w:rsidP="00126F7B">
      <w:pPr>
        <w:widowControl/>
        <w:spacing w:before="100" w:beforeAutospacing="1" w:after="100" w:afterAutospacing="1"/>
        <w:jc w:val="center"/>
        <w:rPr>
          <w:rFonts w:ascii="Times New Roman" w:eastAsia="Times New Roman" w:hAnsi="Times New Roman" w:cs="Times New Roman"/>
          <w:b/>
          <w:bCs/>
          <w:color w:val="auto"/>
          <w:lang w:bidi="ar-SA"/>
        </w:rPr>
      </w:pPr>
      <w:r w:rsidRPr="00126F7B">
        <w:rPr>
          <w:rFonts w:ascii="Times New Roman" w:eastAsia="Times New Roman" w:hAnsi="Times New Roman" w:cs="Times New Roman"/>
          <w:b/>
          <w:bCs/>
          <w:color w:val="auto"/>
          <w:lang w:bidi="ar-SA"/>
        </w:rPr>
        <w:t>ПОСТАНОВЛЕНИЕ</w:t>
      </w:r>
    </w:p>
    <w:p w:rsidR="00126F7B" w:rsidRPr="00126F7B" w:rsidRDefault="00126F7B" w:rsidP="00126F7B">
      <w:pPr>
        <w:widowControl/>
        <w:spacing w:before="100" w:beforeAutospacing="1" w:after="100" w:afterAutospacing="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30</w:t>
      </w:r>
      <w:r w:rsidRPr="00126F7B">
        <w:rPr>
          <w:rFonts w:ascii="Times New Roman" w:eastAsia="Times New Roman" w:hAnsi="Times New Roman" w:cs="Times New Roman"/>
          <w:bCs/>
          <w:color w:val="auto"/>
          <w:sz w:val="28"/>
          <w:szCs w:val="28"/>
          <w:lang w:bidi="ar-SA"/>
        </w:rPr>
        <w:t xml:space="preserve">.01.2024                                                                                                          № </w:t>
      </w:r>
      <w:r>
        <w:rPr>
          <w:rFonts w:ascii="Times New Roman" w:eastAsia="Times New Roman" w:hAnsi="Times New Roman" w:cs="Times New Roman"/>
          <w:bCs/>
          <w:color w:val="auto"/>
          <w:sz w:val="28"/>
          <w:szCs w:val="28"/>
          <w:lang w:bidi="ar-SA"/>
        </w:rPr>
        <w:t>23</w:t>
      </w:r>
      <w:r w:rsidRPr="00126F7B">
        <w:rPr>
          <w:rFonts w:ascii="Times New Roman" w:eastAsia="Times New Roman" w:hAnsi="Times New Roman" w:cs="Times New Roman"/>
          <w:bCs/>
          <w:color w:val="auto"/>
          <w:sz w:val="28"/>
          <w:szCs w:val="28"/>
          <w:lang w:bidi="ar-SA"/>
        </w:rPr>
        <w:t>-п</w:t>
      </w:r>
    </w:p>
    <w:p w:rsidR="00257CA6" w:rsidRPr="007002FC" w:rsidRDefault="00257CA6" w:rsidP="00EE1927">
      <w:pPr>
        <w:widowControl/>
        <w:ind w:right="4563"/>
        <w:jc w:val="both"/>
        <w:rPr>
          <w:rFonts w:ascii="Times New Roman" w:eastAsia="Calibri" w:hAnsi="Times New Roman" w:cs="Times New Roman"/>
          <w:color w:val="auto"/>
          <w:sz w:val="28"/>
          <w:szCs w:val="28"/>
          <w:lang w:eastAsia="en-US" w:bidi="ar-SA"/>
        </w:rPr>
      </w:pPr>
    </w:p>
    <w:p w:rsidR="00570D0A" w:rsidRPr="007002FC" w:rsidRDefault="00E318B1" w:rsidP="00E318B1">
      <w:pPr>
        <w:pStyle w:val="21"/>
        <w:tabs>
          <w:tab w:val="left" w:pos="1134"/>
        </w:tabs>
        <w:spacing w:after="0" w:line="240" w:lineRule="auto"/>
        <w:ind w:right="4536"/>
        <w:rPr>
          <w:color w:val="auto"/>
          <w:sz w:val="28"/>
          <w:szCs w:val="28"/>
        </w:rPr>
      </w:pPr>
      <w:r w:rsidRPr="007002FC">
        <w:rPr>
          <w:color w:val="auto"/>
          <w:sz w:val="28"/>
          <w:szCs w:val="28"/>
        </w:rPr>
        <w:t xml:space="preserve">О мерах по реализации в 2024 году решения совета депутатов </w:t>
      </w:r>
      <w:r w:rsidR="00126F7B">
        <w:rPr>
          <w:color w:val="auto"/>
          <w:sz w:val="28"/>
          <w:szCs w:val="28"/>
        </w:rPr>
        <w:t>Черновского</w:t>
      </w:r>
      <w:r w:rsidR="007002FC" w:rsidRPr="007002FC">
        <w:rPr>
          <w:color w:val="auto"/>
          <w:sz w:val="28"/>
          <w:szCs w:val="28"/>
        </w:rPr>
        <w:t xml:space="preserve"> сельского </w:t>
      </w:r>
      <w:r w:rsidRPr="007002FC">
        <w:rPr>
          <w:color w:val="auto"/>
          <w:sz w:val="28"/>
          <w:szCs w:val="28"/>
        </w:rPr>
        <w:t xml:space="preserve">поселения от </w:t>
      </w:r>
      <w:r w:rsidR="00126F7B">
        <w:rPr>
          <w:color w:val="auto"/>
          <w:sz w:val="28"/>
          <w:szCs w:val="28"/>
        </w:rPr>
        <w:t>20</w:t>
      </w:r>
      <w:r w:rsidR="007002FC" w:rsidRPr="007002FC">
        <w:rPr>
          <w:color w:val="auto"/>
          <w:sz w:val="28"/>
          <w:szCs w:val="28"/>
        </w:rPr>
        <w:t xml:space="preserve">.12.2023 № </w:t>
      </w:r>
      <w:r w:rsidR="00126F7B">
        <w:rPr>
          <w:color w:val="auto"/>
          <w:sz w:val="28"/>
          <w:szCs w:val="28"/>
        </w:rPr>
        <w:t>249</w:t>
      </w:r>
      <w:r w:rsidRPr="007002FC">
        <w:rPr>
          <w:color w:val="auto"/>
          <w:sz w:val="28"/>
          <w:szCs w:val="28"/>
        </w:rPr>
        <w:t xml:space="preserve"> «О бюджете муниципального образования </w:t>
      </w:r>
      <w:r w:rsidR="00126F7B">
        <w:rPr>
          <w:color w:val="auto"/>
          <w:sz w:val="28"/>
          <w:szCs w:val="28"/>
        </w:rPr>
        <w:t>Черновское</w:t>
      </w:r>
      <w:r w:rsidR="007002FC" w:rsidRPr="007002FC">
        <w:rPr>
          <w:color w:val="auto"/>
          <w:sz w:val="28"/>
          <w:szCs w:val="28"/>
        </w:rPr>
        <w:t xml:space="preserve"> сельское</w:t>
      </w:r>
      <w:r w:rsidRPr="007002FC">
        <w:rPr>
          <w:color w:val="auto"/>
          <w:sz w:val="28"/>
          <w:szCs w:val="28"/>
        </w:rPr>
        <w:t xml:space="preserve"> поселение Сланцевского муниципального района Ленинградской области на 2024 год и на плановый период 2025 и 2026 годов»</w:t>
      </w:r>
    </w:p>
    <w:p w:rsidR="00EE1927" w:rsidRPr="007002FC" w:rsidRDefault="00EE1927" w:rsidP="00EE1927">
      <w:pPr>
        <w:pStyle w:val="21"/>
        <w:shd w:val="clear" w:color="auto" w:fill="auto"/>
        <w:tabs>
          <w:tab w:val="left" w:pos="1134"/>
          <w:tab w:val="center" w:pos="4224"/>
          <w:tab w:val="center" w:pos="6941"/>
          <w:tab w:val="right" w:pos="9648"/>
        </w:tabs>
        <w:spacing w:after="0" w:line="240" w:lineRule="auto"/>
        <w:rPr>
          <w:color w:val="auto"/>
          <w:sz w:val="28"/>
          <w:szCs w:val="28"/>
        </w:rPr>
      </w:pPr>
    </w:p>
    <w:p w:rsidR="00126F7B" w:rsidRDefault="00D7530B" w:rsidP="00126F7B">
      <w:pPr>
        <w:pStyle w:val="21"/>
        <w:tabs>
          <w:tab w:val="left" w:pos="1134"/>
          <w:tab w:val="center" w:pos="4224"/>
          <w:tab w:val="center" w:pos="6941"/>
          <w:tab w:val="right" w:pos="9648"/>
        </w:tabs>
        <w:spacing w:after="0" w:line="240" w:lineRule="auto"/>
        <w:ind w:firstLine="709"/>
        <w:rPr>
          <w:color w:val="auto"/>
          <w:sz w:val="28"/>
          <w:szCs w:val="28"/>
        </w:rPr>
      </w:pPr>
      <w:r w:rsidRPr="007002FC">
        <w:rPr>
          <w:color w:val="auto"/>
          <w:sz w:val="28"/>
          <w:szCs w:val="28"/>
        </w:rPr>
        <w:t xml:space="preserve">В соответствии с постановлением </w:t>
      </w:r>
      <w:r w:rsidR="00E523EB" w:rsidRPr="007002FC">
        <w:rPr>
          <w:color w:val="auto"/>
          <w:sz w:val="28"/>
          <w:szCs w:val="28"/>
        </w:rPr>
        <w:t xml:space="preserve">Правительства Ленинградской области </w:t>
      </w:r>
      <w:r w:rsidR="00277D84" w:rsidRPr="007002FC">
        <w:rPr>
          <w:color w:val="auto"/>
          <w:sz w:val="28"/>
          <w:szCs w:val="28"/>
        </w:rPr>
        <w:t xml:space="preserve">от </w:t>
      </w:r>
      <w:r w:rsidR="00E318B1" w:rsidRPr="007002FC">
        <w:rPr>
          <w:color w:val="auto"/>
          <w:sz w:val="28"/>
          <w:szCs w:val="28"/>
        </w:rPr>
        <w:t>19.01.2024 № 35 «О мерах по реализации в 2024 году областного закона «Об областном бюджете Ленинградской области на 2024 год и на плановый период 2025 и 2026 годов»</w:t>
      </w:r>
      <w:r w:rsidR="00E523EB" w:rsidRPr="007002FC">
        <w:rPr>
          <w:color w:val="auto"/>
          <w:sz w:val="28"/>
          <w:szCs w:val="28"/>
        </w:rPr>
        <w:t xml:space="preserve">, </w:t>
      </w:r>
      <w:r w:rsidRPr="007002FC">
        <w:rPr>
          <w:color w:val="auto"/>
          <w:sz w:val="28"/>
          <w:szCs w:val="28"/>
        </w:rPr>
        <w:t xml:space="preserve">решением совета депутатов </w:t>
      </w:r>
      <w:r w:rsidR="00126F7B">
        <w:rPr>
          <w:color w:val="auto"/>
          <w:sz w:val="28"/>
          <w:szCs w:val="28"/>
        </w:rPr>
        <w:t>Черновского</w:t>
      </w:r>
      <w:r w:rsidR="007002FC" w:rsidRPr="007002FC">
        <w:rPr>
          <w:color w:val="auto"/>
          <w:sz w:val="28"/>
          <w:szCs w:val="28"/>
        </w:rPr>
        <w:t xml:space="preserve"> сельского </w:t>
      </w:r>
      <w:r w:rsidR="003D00BD" w:rsidRPr="007002FC">
        <w:rPr>
          <w:color w:val="auto"/>
          <w:sz w:val="28"/>
          <w:szCs w:val="28"/>
        </w:rPr>
        <w:t xml:space="preserve">поселения от </w:t>
      </w:r>
      <w:r w:rsidR="00126F7B">
        <w:rPr>
          <w:color w:val="auto"/>
          <w:sz w:val="28"/>
          <w:szCs w:val="28"/>
        </w:rPr>
        <w:t>20.12.2023</w:t>
      </w:r>
      <w:r w:rsidR="007002FC" w:rsidRPr="007002FC">
        <w:rPr>
          <w:color w:val="auto"/>
          <w:sz w:val="28"/>
          <w:szCs w:val="28"/>
        </w:rPr>
        <w:t xml:space="preserve"> № </w:t>
      </w:r>
      <w:r w:rsidR="00126F7B">
        <w:rPr>
          <w:color w:val="auto"/>
          <w:sz w:val="28"/>
          <w:szCs w:val="28"/>
        </w:rPr>
        <w:t>249</w:t>
      </w:r>
      <w:r w:rsidR="003D00BD" w:rsidRPr="007002FC">
        <w:rPr>
          <w:color w:val="auto"/>
          <w:sz w:val="28"/>
          <w:szCs w:val="28"/>
        </w:rPr>
        <w:t xml:space="preserve"> «Об утверждении положения о бюджетном процессе в муниципальном образовании </w:t>
      </w:r>
      <w:r w:rsidR="00126F7B">
        <w:rPr>
          <w:color w:val="auto"/>
          <w:sz w:val="28"/>
          <w:szCs w:val="28"/>
        </w:rPr>
        <w:t>Черновское</w:t>
      </w:r>
      <w:r w:rsidR="007002FC" w:rsidRPr="007002FC">
        <w:rPr>
          <w:color w:val="auto"/>
          <w:sz w:val="28"/>
          <w:szCs w:val="28"/>
        </w:rPr>
        <w:t xml:space="preserve"> сельское </w:t>
      </w:r>
      <w:r w:rsidR="003D00BD" w:rsidRPr="007002FC">
        <w:rPr>
          <w:color w:val="auto"/>
          <w:sz w:val="28"/>
          <w:szCs w:val="28"/>
        </w:rPr>
        <w:t>поселение Сланцевского муниципального района Ленинградской области»</w:t>
      </w:r>
      <w:r w:rsidR="00E523EB" w:rsidRPr="007002FC">
        <w:rPr>
          <w:color w:val="auto"/>
          <w:sz w:val="28"/>
          <w:szCs w:val="28"/>
        </w:rPr>
        <w:t xml:space="preserve">, </w:t>
      </w:r>
      <w:r w:rsidR="00126F7B" w:rsidRPr="00126F7B">
        <w:rPr>
          <w:color w:val="auto"/>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570D0A" w:rsidRPr="007002FC" w:rsidRDefault="00126F7B" w:rsidP="00126F7B">
      <w:pPr>
        <w:pStyle w:val="21"/>
        <w:tabs>
          <w:tab w:val="left" w:pos="1134"/>
          <w:tab w:val="center" w:pos="4224"/>
          <w:tab w:val="center" w:pos="6941"/>
          <w:tab w:val="right" w:pos="9648"/>
        </w:tabs>
        <w:spacing w:after="0" w:line="240" w:lineRule="auto"/>
        <w:ind w:firstLine="709"/>
        <w:rPr>
          <w:color w:val="auto"/>
          <w:sz w:val="28"/>
          <w:szCs w:val="28"/>
        </w:rPr>
      </w:pPr>
      <w:r>
        <w:rPr>
          <w:color w:val="auto"/>
          <w:sz w:val="28"/>
          <w:szCs w:val="28"/>
        </w:rPr>
        <w:t xml:space="preserve">1. </w:t>
      </w:r>
      <w:r w:rsidR="004C62F5" w:rsidRPr="007002FC">
        <w:rPr>
          <w:color w:val="auto"/>
          <w:sz w:val="28"/>
          <w:szCs w:val="28"/>
        </w:rPr>
        <w:t xml:space="preserve">Принять к исполнению бюджет муниципального образования </w:t>
      </w:r>
      <w:r>
        <w:rPr>
          <w:color w:val="auto"/>
          <w:sz w:val="28"/>
          <w:szCs w:val="28"/>
        </w:rPr>
        <w:t>Черновское</w:t>
      </w:r>
      <w:r w:rsidR="007002FC" w:rsidRPr="007002FC">
        <w:rPr>
          <w:color w:val="auto"/>
          <w:sz w:val="28"/>
          <w:szCs w:val="28"/>
        </w:rPr>
        <w:t xml:space="preserve"> сельское</w:t>
      </w:r>
      <w:r w:rsidR="003D00BD" w:rsidRPr="007002FC">
        <w:rPr>
          <w:color w:val="auto"/>
          <w:sz w:val="28"/>
          <w:szCs w:val="28"/>
        </w:rPr>
        <w:t xml:space="preserve"> поселение </w:t>
      </w:r>
      <w:r w:rsidR="004C62F5" w:rsidRPr="007002FC">
        <w:rPr>
          <w:color w:val="auto"/>
          <w:sz w:val="28"/>
          <w:szCs w:val="28"/>
        </w:rPr>
        <w:t>Сланцевск</w:t>
      </w:r>
      <w:r w:rsidR="003D00BD" w:rsidRPr="007002FC">
        <w:rPr>
          <w:color w:val="auto"/>
          <w:sz w:val="28"/>
          <w:szCs w:val="28"/>
        </w:rPr>
        <w:t>ого муниципального</w:t>
      </w:r>
      <w:r w:rsidR="004C62F5" w:rsidRPr="007002FC">
        <w:rPr>
          <w:color w:val="auto"/>
          <w:sz w:val="28"/>
          <w:szCs w:val="28"/>
        </w:rPr>
        <w:t xml:space="preserve"> ра</w:t>
      </w:r>
      <w:r w:rsidR="00E523EB" w:rsidRPr="007002FC">
        <w:rPr>
          <w:color w:val="auto"/>
          <w:sz w:val="28"/>
          <w:szCs w:val="28"/>
        </w:rPr>
        <w:t>йон</w:t>
      </w:r>
      <w:r w:rsidR="003D00BD" w:rsidRPr="007002FC">
        <w:rPr>
          <w:color w:val="auto"/>
          <w:sz w:val="28"/>
          <w:szCs w:val="28"/>
        </w:rPr>
        <w:t>а</w:t>
      </w:r>
      <w:r w:rsidR="00F5347A" w:rsidRPr="007002FC">
        <w:rPr>
          <w:color w:val="auto"/>
          <w:sz w:val="28"/>
          <w:szCs w:val="28"/>
        </w:rPr>
        <w:t xml:space="preserve"> Ленинградской области на 202</w:t>
      </w:r>
      <w:r w:rsidR="00E318B1" w:rsidRPr="007002FC">
        <w:rPr>
          <w:color w:val="auto"/>
          <w:sz w:val="28"/>
          <w:szCs w:val="28"/>
        </w:rPr>
        <w:t>4</w:t>
      </w:r>
      <w:r w:rsidR="004C62F5" w:rsidRPr="007002FC">
        <w:rPr>
          <w:color w:val="auto"/>
          <w:sz w:val="28"/>
          <w:szCs w:val="28"/>
        </w:rPr>
        <w:t xml:space="preserve"> год</w:t>
      </w:r>
      <w:r w:rsidR="00E523EB" w:rsidRPr="007002FC">
        <w:rPr>
          <w:color w:val="auto"/>
          <w:sz w:val="28"/>
          <w:szCs w:val="28"/>
        </w:rPr>
        <w:t xml:space="preserve"> и на плановый период 202</w:t>
      </w:r>
      <w:r w:rsidR="00E318B1" w:rsidRPr="007002FC">
        <w:rPr>
          <w:color w:val="auto"/>
          <w:sz w:val="28"/>
          <w:szCs w:val="28"/>
        </w:rPr>
        <w:t>5</w:t>
      </w:r>
      <w:r w:rsidR="00F5347A" w:rsidRPr="007002FC">
        <w:rPr>
          <w:color w:val="auto"/>
          <w:sz w:val="28"/>
          <w:szCs w:val="28"/>
        </w:rPr>
        <w:t xml:space="preserve"> и 202</w:t>
      </w:r>
      <w:r w:rsidR="00E318B1" w:rsidRPr="007002FC">
        <w:rPr>
          <w:color w:val="auto"/>
          <w:sz w:val="28"/>
          <w:szCs w:val="28"/>
        </w:rPr>
        <w:t>6</w:t>
      </w:r>
      <w:r w:rsidR="00E523EB" w:rsidRPr="007002FC">
        <w:rPr>
          <w:color w:val="auto"/>
          <w:sz w:val="28"/>
          <w:szCs w:val="28"/>
        </w:rPr>
        <w:t xml:space="preserve"> годов</w:t>
      </w:r>
      <w:r w:rsidR="00277D84" w:rsidRPr="007002FC">
        <w:rPr>
          <w:color w:val="auto"/>
          <w:sz w:val="28"/>
          <w:szCs w:val="28"/>
        </w:rPr>
        <w:t xml:space="preserve">, утвержденный решением совета депутатов </w:t>
      </w:r>
      <w:r>
        <w:rPr>
          <w:color w:val="auto"/>
          <w:sz w:val="28"/>
          <w:szCs w:val="28"/>
        </w:rPr>
        <w:t>Черновского</w:t>
      </w:r>
      <w:r w:rsidR="007002FC" w:rsidRPr="007002FC">
        <w:rPr>
          <w:color w:val="auto"/>
          <w:sz w:val="28"/>
          <w:szCs w:val="28"/>
        </w:rPr>
        <w:t xml:space="preserve"> сельского </w:t>
      </w:r>
      <w:r w:rsidR="00E318B1" w:rsidRPr="007002FC">
        <w:rPr>
          <w:color w:val="auto"/>
          <w:sz w:val="28"/>
          <w:szCs w:val="28"/>
        </w:rPr>
        <w:t>поселен</w:t>
      </w:r>
      <w:r w:rsidR="007002FC" w:rsidRPr="007002FC">
        <w:rPr>
          <w:color w:val="auto"/>
          <w:sz w:val="28"/>
          <w:szCs w:val="28"/>
        </w:rPr>
        <w:t xml:space="preserve">ия от </w:t>
      </w:r>
      <w:r>
        <w:rPr>
          <w:color w:val="auto"/>
          <w:sz w:val="28"/>
          <w:szCs w:val="28"/>
        </w:rPr>
        <w:t>20</w:t>
      </w:r>
      <w:r w:rsidR="00277D84" w:rsidRPr="007002FC">
        <w:rPr>
          <w:color w:val="auto"/>
          <w:sz w:val="28"/>
          <w:szCs w:val="28"/>
        </w:rPr>
        <w:t>.12.202</w:t>
      </w:r>
      <w:r w:rsidR="007002FC" w:rsidRPr="007002FC">
        <w:rPr>
          <w:color w:val="auto"/>
          <w:sz w:val="28"/>
          <w:szCs w:val="28"/>
        </w:rPr>
        <w:t xml:space="preserve">3 № </w:t>
      </w:r>
      <w:r>
        <w:rPr>
          <w:color w:val="auto"/>
          <w:sz w:val="28"/>
          <w:szCs w:val="28"/>
        </w:rPr>
        <w:t>249</w:t>
      </w:r>
      <w:r w:rsidR="004C62F5" w:rsidRPr="007002FC">
        <w:rPr>
          <w:color w:val="auto"/>
          <w:sz w:val="28"/>
          <w:szCs w:val="28"/>
        </w:rPr>
        <w:t xml:space="preserve"> (далее </w:t>
      </w:r>
      <w:r w:rsidR="00833F40" w:rsidRPr="007002FC">
        <w:rPr>
          <w:color w:val="auto"/>
          <w:sz w:val="28"/>
          <w:szCs w:val="28"/>
        </w:rPr>
        <w:t>–</w:t>
      </w:r>
      <w:r w:rsidR="004C62F5" w:rsidRPr="007002FC">
        <w:rPr>
          <w:color w:val="auto"/>
          <w:sz w:val="28"/>
          <w:szCs w:val="28"/>
        </w:rPr>
        <w:t xml:space="preserve"> местный бюджет).</w:t>
      </w:r>
    </w:p>
    <w:p w:rsidR="00570D0A" w:rsidRPr="005E36C0" w:rsidRDefault="00126F7B" w:rsidP="00126F7B">
      <w:pPr>
        <w:pStyle w:val="21"/>
        <w:shd w:val="clear" w:color="auto" w:fill="auto"/>
        <w:tabs>
          <w:tab w:val="left" w:pos="1134"/>
        </w:tabs>
        <w:spacing w:after="0" w:line="240" w:lineRule="auto"/>
        <w:rPr>
          <w:color w:val="auto"/>
          <w:sz w:val="28"/>
          <w:szCs w:val="28"/>
        </w:rPr>
      </w:pPr>
      <w:r>
        <w:rPr>
          <w:color w:val="auto"/>
          <w:sz w:val="28"/>
          <w:szCs w:val="28"/>
        </w:rPr>
        <w:t xml:space="preserve">            2. </w:t>
      </w:r>
      <w:r w:rsidR="004C62F5" w:rsidRPr="005E36C0">
        <w:rPr>
          <w:color w:val="auto"/>
          <w:sz w:val="28"/>
          <w:szCs w:val="28"/>
        </w:rPr>
        <w:t>Главным администраторам доходов местного бюджета:</w:t>
      </w:r>
    </w:p>
    <w:p w:rsidR="00570D0A" w:rsidRPr="005E36C0" w:rsidRDefault="00126F7B" w:rsidP="00126F7B">
      <w:pPr>
        <w:pStyle w:val="21"/>
        <w:shd w:val="clear" w:color="auto" w:fill="auto"/>
        <w:tabs>
          <w:tab w:val="left" w:pos="1134"/>
        </w:tabs>
        <w:spacing w:after="0" w:line="240" w:lineRule="auto"/>
        <w:rPr>
          <w:color w:val="auto"/>
          <w:sz w:val="28"/>
          <w:szCs w:val="28"/>
        </w:rPr>
      </w:pPr>
      <w:r>
        <w:rPr>
          <w:color w:val="auto"/>
          <w:sz w:val="28"/>
          <w:szCs w:val="28"/>
        </w:rPr>
        <w:t xml:space="preserve">           2.1. </w:t>
      </w:r>
      <w:r w:rsidR="004C62F5" w:rsidRPr="005E36C0">
        <w:rPr>
          <w:color w:val="auto"/>
          <w:sz w:val="28"/>
          <w:szCs w:val="28"/>
        </w:rPr>
        <w:t xml:space="preserve">Принять меры </w:t>
      </w:r>
      <w:r w:rsidR="00277D84" w:rsidRPr="005E36C0">
        <w:rPr>
          <w:color w:val="auto"/>
          <w:sz w:val="28"/>
          <w:szCs w:val="28"/>
        </w:rPr>
        <w:t>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по осуществлению мероприятий, препятствующих ее возникновению</w:t>
      </w:r>
      <w:r w:rsidR="004C62F5" w:rsidRPr="005E36C0">
        <w:rPr>
          <w:color w:val="auto"/>
          <w:sz w:val="28"/>
          <w:szCs w:val="28"/>
        </w:rPr>
        <w:t>.</w:t>
      </w:r>
    </w:p>
    <w:p w:rsidR="00570D0A" w:rsidRPr="005E36C0" w:rsidRDefault="00126F7B" w:rsidP="00126F7B">
      <w:pPr>
        <w:pStyle w:val="21"/>
        <w:shd w:val="clear" w:color="auto" w:fill="auto"/>
        <w:tabs>
          <w:tab w:val="left" w:pos="1134"/>
        </w:tabs>
        <w:spacing w:after="0" w:line="240" w:lineRule="auto"/>
        <w:ind w:left="709"/>
        <w:rPr>
          <w:color w:val="auto"/>
          <w:sz w:val="28"/>
          <w:szCs w:val="28"/>
        </w:rPr>
      </w:pPr>
      <w:r>
        <w:rPr>
          <w:color w:val="auto"/>
          <w:sz w:val="28"/>
          <w:szCs w:val="28"/>
        </w:rPr>
        <w:t xml:space="preserve">   2.2. </w:t>
      </w:r>
      <w:r w:rsidR="004C62F5" w:rsidRPr="005E36C0">
        <w:rPr>
          <w:color w:val="auto"/>
          <w:sz w:val="28"/>
          <w:szCs w:val="28"/>
        </w:rPr>
        <w:t>Обеспечить оперативное осуществление мероприятий:</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1) по уточнению (возвратам) платежей, относимых Управлением Федерального казначейства по Ленинградской области на невыясненные поступления;</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2) по работе с дебиторской задолженностью по доходам, включая мониторинг динамики дебиторской задолженности и претензионно-исковую работу;</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 xml:space="preserve">3) по взысканию в местный бюджет задолженности по платежам, пеней и </w:t>
      </w:r>
      <w:r w:rsidRPr="005E36C0">
        <w:rPr>
          <w:color w:val="auto"/>
          <w:sz w:val="28"/>
          <w:szCs w:val="28"/>
        </w:rPr>
        <w:lastRenderedPageBreak/>
        <w:t>штрафов;</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4) 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5) 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E318B1" w:rsidRPr="005E36C0" w:rsidRDefault="00E318B1" w:rsidP="00E318B1">
      <w:pPr>
        <w:pStyle w:val="21"/>
        <w:spacing w:after="0" w:line="240" w:lineRule="auto"/>
        <w:ind w:firstLine="709"/>
        <w:rPr>
          <w:color w:val="auto"/>
          <w:sz w:val="28"/>
          <w:szCs w:val="28"/>
        </w:rPr>
      </w:pPr>
      <w:r w:rsidRPr="005E36C0">
        <w:rPr>
          <w:color w:val="auto"/>
          <w:sz w:val="28"/>
          <w:szCs w:val="28"/>
        </w:rPr>
        <w:t>6) 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ранее произведенных расходов из местного бюджета.</w:t>
      </w:r>
    </w:p>
    <w:p w:rsidR="00570D0A" w:rsidRPr="005E36C0" w:rsidRDefault="00126F7B" w:rsidP="00126F7B">
      <w:pPr>
        <w:pStyle w:val="21"/>
        <w:shd w:val="clear" w:color="auto" w:fill="auto"/>
        <w:tabs>
          <w:tab w:val="left" w:pos="914"/>
          <w:tab w:val="left" w:pos="1134"/>
        </w:tabs>
        <w:spacing w:after="0" w:line="240" w:lineRule="auto"/>
        <w:ind w:left="709"/>
        <w:rPr>
          <w:color w:val="auto"/>
          <w:sz w:val="28"/>
          <w:szCs w:val="28"/>
        </w:rPr>
      </w:pPr>
      <w:r>
        <w:rPr>
          <w:color w:val="auto"/>
          <w:sz w:val="28"/>
          <w:szCs w:val="28"/>
        </w:rPr>
        <w:t xml:space="preserve">3. </w:t>
      </w:r>
      <w:r w:rsidR="004C62F5" w:rsidRPr="005E36C0">
        <w:rPr>
          <w:color w:val="auto"/>
          <w:sz w:val="28"/>
          <w:szCs w:val="28"/>
        </w:rPr>
        <w:t>Главным распорядителям бюджетных средств местного бюджета:</w:t>
      </w:r>
    </w:p>
    <w:p w:rsidR="00570D0A" w:rsidRPr="005E36C0" w:rsidRDefault="004C62F5" w:rsidP="00EE1927">
      <w:pPr>
        <w:pStyle w:val="21"/>
        <w:numPr>
          <w:ilvl w:val="0"/>
          <w:numId w:val="2"/>
        </w:numPr>
        <w:shd w:val="clear" w:color="auto" w:fill="auto"/>
        <w:tabs>
          <w:tab w:val="left" w:pos="1134"/>
        </w:tabs>
        <w:spacing w:after="0" w:line="240" w:lineRule="auto"/>
        <w:ind w:firstLine="709"/>
        <w:rPr>
          <w:color w:val="auto"/>
          <w:sz w:val="28"/>
          <w:szCs w:val="28"/>
        </w:rPr>
      </w:pPr>
      <w:r w:rsidRPr="005E36C0">
        <w:rPr>
          <w:color w:val="auto"/>
          <w:sz w:val="28"/>
          <w:szCs w:val="28"/>
        </w:rPr>
        <w:t xml:space="preserve"> Предоставлять </w:t>
      </w:r>
      <w:r w:rsidR="00E318B1" w:rsidRPr="005E36C0">
        <w:rPr>
          <w:color w:val="auto"/>
          <w:sz w:val="28"/>
          <w:szCs w:val="28"/>
        </w:rPr>
        <w:t>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государственными (муниципальными) учреждениями, гранты в форме субсидий некоммерческим организациям, не являющимся казенными учреждениями (далее – субсидии), в соответствии с порядками, установленными муниципальными правовыми актами, которые должны соответствовать общим требованиям, установленным Правительством Российской Федерации</w:t>
      </w:r>
      <w:r w:rsidR="000F3A6F" w:rsidRPr="005E36C0">
        <w:rPr>
          <w:color w:val="auto"/>
          <w:sz w:val="28"/>
          <w:szCs w:val="28"/>
        </w:rPr>
        <w:t>.</w:t>
      </w:r>
    </w:p>
    <w:p w:rsidR="00E318B1" w:rsidRPr="005E36C0" w:rsidRDefault="00E318B1" w:rsidP="00E318B1">
      <w:pPr>
        <w:pStyle w:val="21"/>
        <w:shd w:val="clear" w:color="auto" w:fill="auto"/>
        <w:tabs>
          <w:tab w:val="left" w:pos="1134"/>
        </w:tabs>
        <w:spacing w:after="0" w:line="240" w:lineRule="auto"/>
        <w:ind w:firstLine="709"/>
        <w:rPr>
          <w:color w:val="auto"/>
          <w:sz w:val="28"/>
          <w:szCs w:val="28"/>
        </w:rPr>
      </w:pPr>
      <w:r w:rsidRPr="005E36C0">
        <w:rPr>
          <w:color w:val="auto"/>
          <w:sz w:val="28"/>
          <w:szCs w:val="28"/>
        </w:rPr>
        <w:t>Отбор получателей субсидий, указанных в абзаце первом настоящего пункта, осуществлять в порядке, установленном муниципальными правовыми актами, которые должны соответствовать общим требованиям, установленным Правительством Российской Федерации.</w:t>
      </w:r>
    </w:p>
    <w:p w:rsidR="00570D0A" w:rsidRPr="005E36C0" w:rsidRDefault="00E318B1" w:rsidP="008114A3">
      <w:pPr>
        <w:pStyle w:val="21"/>
        <w:shd w:val="clear" w:color="auto" w:fill="auto"/>
        <w:tabs>
          <w:tab w:val="left" w:pos="1134"/>
        </w:tabs>
        <w:spacing w:after="0" w:line="240" w:lineRule="auto"/>
        <w:ind w:firstLine="709"/>
        <w:rPr>
          <w:color w:val="auto"/>
          <w:sz w:val="28"/>
          <w:szCs w:val="28"/>
        </w:rPr>
      </w:pPr>
      <w:r w:rsidRPr="005E36C0">
        <w:rPr>
          <w:color w:val="auto"/>
          <w:sz w:val="28"/>
          <w:szCs w:val="28"/>
        </w:rPr>
        <w:t>Осуществлять перечисление субсидий участникам казначейского сопровождения на лицевые счета, предназначенные для учета операций со средствами участников казначейского сопровождения, открытые в территориальном органе Федерального казначейства</w:t>
      </w:r>
      <w:r w:rsidR="004C62F5" w:rsidRPr="005E36C0">
        <w:rPr>
          <w:color w:val="auto"/>
          <w:sz w:val="28"/>
          <w:szCs w:val="28"/>
        </w:rPr>
        <w:t>.</w:t>
      </w:r>
    </w:p>
    <w:p w:rsidR="00A5483A" w:rsidRPr="005E36C0" w:rsidRDefault="00A96D70" w:rsidP="00BB7BDF">
      <w:pPr>
        <w:pStyle w:val="21"/>
        <w:numPr>
          <w:ilvl w:val="0"/>
          <w:numId w:val="2"/>
        </w:numPr>
        <w:shd w:val="clear" w:color="auto" w:fill="auto"/>
        <w:tabs>
          <w:tab w:val="left" w:pos="1134"/>
        </w:tabs>
        <w:spacing w:after="0" w:line="240" w:lineRule="auto"/>
        <w:ind w:firstLine="709"/>
        <w:rPr>
          <w:color w:val="auto"/>
          <w:sz w:val="28"/>
          <w:szCs w:val="28"/>
        </w:rPr>
      </w:pPr>
      <w:r w:rsidRPr="005E36C0">
        <w:rPr>
          <w:color w:val="auto"/>
          <w:sz w:val="28"/>
          <w:szCs w:val="28"/>
        </w:rPr>
        <w:t xml:space="preserve">При исполнении местного бюджета исходить из необходимости безусловного исполнения расходных обязательств муниципального образования </w:t>
      </w:r>
      <w:r w:rsidR="00126F7B">
        <w:rPr>
          <w:color w:val="auto"/>
          <w:sz w:val="28"/>
          <w:szCs w:val="28"/>
        </w:rPr>
        <w:t>Черновское</w:t>
      </w:r>
      <w:r w:rsidR="005E36C0" w:rsidRPr="005E36C0">
        <w:rPr>
          <w:color w:val="auto"/>
          <w:sz w:val="28"/>
          <w:szCs w:val="28"/>
        </w:rPr>
        <w:t xml:space="preserve"> сельское </w:t>
      </w:r>
      <w:r w:rsidR="00F5347A" w:rsidRPr="005E36C0">
        <w:rPr>
          <w:color w:val="auto"/>
          <w:sz w:val="28"/>
          <w:szCs w:val="28"/>
        </w:rPr>
        <w:t>поселение Сланцевского муниципального</w:t>
      </w:r>
      <w:r w:rsidRPr="005E36C0">
        <w:rPr>
          <w:color w:val="auto"/>
          <w:sz w:val="28"/>
          <w:szCs w:val="28"/>
        </w:rPr>
        <w:t xml:space="preserve"> район</w:t>
      </w:r>
      <w:r w:rsidR="00F5347A" w:rsidRPr="005E36C0">
        <w:rPr>
          <w:color w:val="auto"/>
          <w:sz w:val="28"/>
          <w:szCs w:val="28"/>
        </w:rPr>
        <w:t>а</w:t>
      </w:r>
      <w:r w:rsidRPr="005E36C0">
        <w:rPr>
          <w:color w:val="auto"/>
          <w:sz w:val="28"/>
          <w:szCs w:val="28"/>
        </w:rPr>
        <w:t xml:space="preserve">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Указом Президента Российской Федерации от </w:t>
      </w:r>
      <w:r w:rsidR="00B00A18" w:rsidRPr="005E36C0">
        <w:rPr>
          <w:color w:val="auto"/>
          <w:sz w:val="28"/>
          <w:szCs w:val="28"/>
        </w:rPr>
        <w:t>0</w:t>
      </w:r>
      <w:r w:rsidRPr="005E36C0">
        <w:rPr>
          <w:color w:val="auto"/>
          <w:sz w:val="28"/>
          <w:szCs w:val="28"/>
        </w:rPr>
        <w:t>7</w:t>
      </w:r>
      <w:r w:rsidR="00B00A18" w:rsidRPr="005E36C0">
        <w:rPr>
          <w:color w:val="auto"/>
          <w:sz w:val="28"/>
          <w:szCs w:val="28"/>
        </w:rPr>
        <w:t>.05.</w:t>
      </w:r>
      <w:r w:rsidRPr="005E36C0">
        <w:rPr>
          <w:color w:val="auto"/>
          <w:sz w:val="28"/>
          <w:szCs w:val="28"/>
        </w:rPr>
        <w:t xml:space="preserve">2018 </w:t>
      </w:r>
      <w:r w:rsidR="00B00A18" w:rsidRPr="005E36C0">
        <w:rPr>
          <w:color w:val="auto"/>
          <w:sz w:val="28"/>
          <w:szCs w:val="28"/>
        </w:rPr>
        <w:t>№</w:t>
      </w:r>
      <w:r w:rsidRPr="005E36C0">
        <w:rPr>
          <w:color w:val="auto"/>
          <w:sz w:val="28"/>
          <w:szCs w:val="28"/>
        </w:rPr>
        <w:t xml:space="preserve"> 204 </w:t>
      </w:r>
      <w:r w:rsidR="00B00A18" w:rsidRPr="005E36C0">
        <w:rPr>
          <w:color w:val="auto"/>
          <w:sz w:val="28"/>
          <w:szCs w:val="28"/>
        </w:rPr>
        <w:t>«</w:t>
      </w:r>
      <w:r w:rsidRPr="005E36C0">
        <w:rPr>
          <w:color w:val="auto"/>
          <w:sz w:val="28"/>
          <w:szCs w:val="28"/>
        </w:rPr>
        <w:t>О национальных целях и стратегических задачах развития Российской Ф</w:t>
      </w:r>
      <w:r w:rsidR="00B00A18" w:rsidRPr="005E36C0">
        <w:rPr>
          <w:color w:val="auto"/>
          <w:sz w:val="28"/>
          <w:szCs w:val="28"/>
        </w:rPr>
        <w:t>едерации на период до 2024 года</w:t>
      </w:r>
      <w:r w:rsidR="00E318B1" w:rsidRPr="005E36C0">
        <w:rPr>
          <w:color w:val="auto"/>
          <w:sz w:val="28"/>
          <w:szCs w:val="28"/>
        </w:rPr>
        <w:t>»</w:t>
      </w:r>
      <w:r w:rsidR="00B00A18" w:rsidRPr="005E36C0">
        <w:rPr>
          <w:color w:val="auto"/>
          <w:sz w:val="28"/>
          <w:szCs w:val="28"/>
        </w:rPr>
        <w:t>.</w:t>
      </w:r>
    </w:p>
    <w:p w:rsidR="00E64C24" w:rsidRPr="005E36C0" w:rsidRDefault="00492CB2" w:rsidP="00E64C24">
      <w:pPr>
        <w:pStyle w:val="21"/>
        <w:numPr>
          <w:ilvl w:val="0"/>
          <w:numId w:val="2"/>
        </w:numPr>
        <w:tabs>
          <w:tab w:val="left" w:pos="1134"/>
        </w:tabs>
        <w:spacing w:after="0" w:line="240" w:lineRule="auto"/>
        <w:ind w:firstLine="709"/>
        <w:rPr>
          <w:color w:val="auto"/>
          <w:sz w:val="28"/>
          <w:szCs w:val="28"/>
        </w:rPr>
      </w:pPr>
      <w:r w:rsidRPr="005E36C0">
        <w:rPr>
          <w:color w:val="auto"/>
          <w:sz w:val="28"/>
          <w:szCs w:val="28"/>
        </w:rPr>
        <w:t xml:space="preserve">Обеспечить </w:t>
      </w:r>
      <w:r w:rsidR="00E64C24" w:rsidRPr="005E36C0">
        <w:rPr>
          <w:color w:val="auto"/>
          <w:sz w:val="28"/>
          <w:szCs w:val="28"/>
        </w:rPr>
        <w:t>до 1 июля 2024 года заключение муниципальными заказчиками товаров, работ, услуг муниципальных контрактов (контрактов, договоров)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0A18" w:rsidRPr="005E36C0" w:rsidRDefault="00B00A18" w:rsidP="00B00A18">
      <w:pPr>
        <w:pStyle w:val="21"/>
        <w:numPr>
          <w:ilvl w:val="0"/>
          <w:numId w:val="2"/>
        </w:numPr>
        <w:tabs>
          <w:tab w:val="left" w:pos="1134"/>
        </w:tabs>
        <w:spacing w:after="0" w:line="240" w:lineRule="auto"/>
        <w:ind w:firstLine="709"/>
        <w:rPr>
          <w:color w:val="auto"/>
          <w:sz w:val="28"/>
          <w:szCs w:val="28"/>
        </w:rPr>
      </w:pPr>
      <w:r w:rsidRPr="005E36C0">
        <w:rPr>
          <w:color w:val="auto"/>
          <w:sz w:val="28"/>
          <w:szCs w:val="28"/>
        </w:rPr>
        <w:t>Обеспечить в целях выполнения требований законодательства о размещении информации в информационных системах:</w:t>
      </w:r>
    </w:p>
    <w:p w:rsidR="00B00A18" w:rsidRPr="005E36C0" w:rsidRDefault="00B00A18" w:rsidP="00B00A18">
      <w:pPr>
        <w:pStyle w:val="21"/>
        <w:tabs>
          <w:tab w:val="left" w:pos="1134"/>
        </w:tabs>
        <w:spacing w:after="0" w:line="240" w:lineRule="auto"/>
        <w:ind w:firstLine="709"/>
        <w:rPr>
          <w:color w:val="auto"/>
          <w:sz w:val="28"/>
          <w:szCs w:val="28"/>
        </w:rPr>
      </w:pPr>
      <w:r w:rsidRPr="005E36C0">
        <w:rPr>
          <w:color w:val="auto"/>
          <w:sz w:val="28"/>
          <w:szCs w:val="28"/>
        </w:rPr>
        <w:t xml:space="preserve">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w:t>
      </w:r>
      <w:r w:rsidRPr="005E36C0">
        <w:rPr>
          <w:color w:val="auto"/>
          <w:sz w:val="28"/>
          <w:szCs w:val="28"/>
        </w:rPr>
        <w:lastRenderedPageBreak/>
        <w:t>государственных и муниципальных платежах и Государственную информационную систему жилищно-коммунального хозяйства;</w:t>
      </w:r>
    </w:p>
    <w:p w:rsidR="00B00A18" w:rsidRPr="005E36C0" w:rsidRDefault="00B00A18" w:rsidP="00B00A18">
      <w:pPr>
        <w:pStyle w:val="21"/>
        <w:tabs>
          <w:tab w:val="left" w:pos="1134"/>
        </w:tabs>
        <w:spacing w:after="0" w:line="240" w:lineRule="auto"/>
        <w:ind w:firstLine="709"/>
        <w:rPr>
          <w:color w:val="auto"/>
          <w:sz w:val="28"/>
          <w:szCs w:val="28"/>
        </w:rPr>
      </w:pPr>
      <w:r w:rsidRPr="005E36C0">
        <w:rPr>
          <w:color w:val="auto"/>
          <w:sz w:val="28"/>
          <w:szCs w:val="28"/>
        </w:rPr>
        <w:t xml:space="preserve">своевременное осуществление </w:t>
      </w:r>
      <w:r w:rsidR="00DC124A" w:rsidRPr="005E36C0">
        <w:rPr>
          <w:color w:val="auto"/>
          <w:sz w:val="28"/>
          <w:szCs w:val="28"/>
        </w:rPr>
        <w:t>муниципальными учреждениями</w:t>
      </w:r>
      <w:r w:rsidRPr="005E36C0">
        <w:rPr>
          <w:color w:val="auto"/>
          <w:sz w:val="28"/>
          <w:szCs w:val="28"/>
        </w:rPr>
        <w:t xml:space="preserve">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w:t>
      </w:r>
      <w:r w:rsidR="00DC124A" w:rsidRPr="005E36C0">
        <w:rPr>
          <w:color w:val="auto"/>
          <w:sz w:val="28"/>
          <w:szCs w:val="28"/>
        </w:rPr>
        <w:t>муниципаль</w:t>
      </w:r>
      <w:r w:rsidRPr="005E36C0">
        <w:rPr>
          <w:color w:val="auto"/>
          <w:sz w:val="28"/>
          <w:szCs w:val="28"/>
        </w:rPr>
        <w:t>ные услуги;</w:t>
      </w:r>
    </w:p>
    <w:p w:rsidR="00B00A18" w:rsidRPr="005E36C0" w:rsidRDefault="00B00A18" w:rsidP="00B00A18">
      <w:pPr>
        <w:pStyle w:val="21"/>
        <w:tabs>
          <w:tab w:val="left" w:pos="1134"/>
        </w:tabs>
        <w:spacing w:after="0" w:line="240" w:lineRule="auto"/>
        <w:ind w:firstLine="709"/>
        <w:rPr>
          <w:color w:val="auto"/>
          <w:sz w:val="28"/>
          <w:szCs w:val="28"/>
        </w:rPr>
      </w:pPr>
      <w:r w:rsidRPr="005E36C0">
        <w:rPr>
          <w:color w:val="auto"/>
          <w:sz w:val="28"/>
          <w:szCs w:val="28"/>
        </w:rPr>
        <w:t xml:space="preserve">размещение информации </w:t>
      </w:r>
      <w:r w:rsidR="00DC124A" w:rsidRPr="005E36C0">
        <w:rPr>
          <w:color w:val="auto"/>
          <w:sz w:val="28"/>
          <w:szCs w:val="28"/>
        </w:rPr>
        <w:t xml:space="preserve">муниципальными </w:t>
      </w:r>
      <w:r w:rsidR="00A536C2" w:rsidRPr="005E36C0">
        <w:rPr>
          <w:color w:val="auto"/>
          <w:sz w:val="28"/>
          <w:szCs w:val="28"/>
        </w:rPr>
        <w:t xml:space="preserve">учреждениями </w:t>
      </w:r>
      <w:r w:rsidR="00126F7B">
        <w:rPr>
          <w:color w:val="auto"/>
          <w:sz w:val="28"/>
          <w:szCs w:val="28"/>
        </w:rPr>
        <w:t>Черновского</w:t>
      </w:r>
      <w:r w:rsidR="005E36C0" w:rsidRPr="005E36C0">
        <w:rPr>
          <w:color w:val="auto"/>
          <w:sz w:val="28"/>
          <w:szCs w:val="28"/>
        </w:rPr>
        <w:t xml:space="preserve"> сельского</w:t>
      </w:r>
      <w:r w:rsidR="00A536C2" w:rsidRPr="005E36C0">
        <w:rPr>
          <w:color w:val="auto"/>
          <w:sz w:val="28"/>
          <w:szCs w:val="28"/>
        </w:rPr>
        <w:t xml:space="preserve"> поселения </w:t>
      </w:r>
      <w:r w:rsidRPr="005E36C0">
        <w:rPr>
          <w:color w:val="auto"/>
          <w:sz w:val="28"/>
          <w:szCs w:val="28"/>
        </w:rPr>
        <w:t xml:space="preserve">на официальном сайте www.bus.gov.ru в сети </w:t>
      </w:r>
      <w:r w:rsidR="00DC124A" w:rsidRPr="005E36C0">
        <w:rPr>
          <w:color w:val="auto"/>
          <w:sz w:val="28"/>
          <w:szCs w:val="28"/>
        </w:rPr>
        <w:t>«</w:t>
      </w:r>
      <w:r w:rsidRPr="005E36C0">
        <w:rPr>
          <w:color w:val="auto"/>
          <w:sz w:val="28"/>
          <w:szCs w:val="28"/>
        </w:rPr>
        <w:t>Интернет</w:t>
      </w:r>
      <w:r w:rsidR="00DC124A" w:rsidRPr="005E36C0">
        <w:rPr>
          <w:color w:val="auto"/>
          <w:sz w:val="28"/>
          <w:szCs w:val="28"/>
        </w:rPr>
        <w:t>»</w:t>
      </w:r>
      <w:r w:rsidRPr="005E36C0">
        <w:rPr>
          <w:color w:val="auto"/>
          <w:sz w:val="28"/>
          <w:szCs w:val="28"/>
        </w:rPr>
        <w:t xml:space="preserve"> в соответствии с приказом Министерства финансов Российской Федерации от 21</w:t>
      </w:r>
      <w:r w:rsidR="00DC124A" w:rsidRPr="005E36C0">
        <w:rPr>
          <w:color w:val="auto"/>
          <w:sz w:val="28"/>
          <w:szCs w:val="28"/>
        </w:rPr>
        <w:t>.07.</w:t>
      </w:r>
      <w:r w:rsidRPr="005E36C0">
        <w:rPr>
          <w:color w:val="auto"/>
          <w:sz w:val="28"/>
          <w:szCs w:val="28"/>
        </w:rPr>
        <w:t xml:space="preserve">2011 </w:t>
      </w:r>
      <w:r w:rsidR="00DC124A" w:rsidRPr="005E36C0">
        <w:rPr>
          <w:color w:val="auto"/>
          <w:sz w:val="28"/>
          <w:szCs w:val="28"/>
        </w:rPr>
        <w:t xml:space="preserve">№ </w:t>
      </w:r>
      <w:r w:rsidRPr="005E36C0">
        <w:rPr>
          <w:color w:val="auto"/>
          <w:sz w:val="28"/>
          <w:szCs w:val="28"/>
        </w:rPr>
        <w:t xml:space="preserve">86н </w:t>
      </w:r>
      <w:r w:rsidR="00DC124A" w:rsidRPr="005E36C0">
        <w:rPr>
          <w:color w:val="auto"/>
          <w:sz w:val="28"/>
          <w:szCs w:val="28"/>
        </w:rPr>
        <w:t>«</w:t>
      </w:r>
      <w:r w:rsidRPr="005E36C0">
        <w:rPr>
          <w:color w:val="auto"/>
          <w:sz w:val="28"/>
          <w:szCs w:val="28"/>
        </w:rPr>
        <w:t xml:space="preserve">Об утверждении Порядка предоставления информации государственным (муниципальным) учреждением, ее размещения на официальном сайте в сети </w:t>
      </w:r>
      <w:r w:rsidR="00DC124A" w:rsidRPr="005E36C0">
        <w:rPr>
          <w:color w:val="auto"/>
          <w:sz w:val="28"/>
          <w:szCs w:val="28"/>
        </w:rPr>
        <w:t>«</w:t>
      </w:r>
      <w:r w:rsidRPr="005E36C0">
        <w:rPr>
          <w:color w:val="auto"/>
          <w:sz w:val="28"/>
          <w:szCs w:val="28"/>
        </w:rPr>
        <w:t>Интернет</w:t>
      </w:r>
      <w:r w:rsidR="00DC124A" w:rsidRPr="005E36C0">
        <w:rPr>
          <w:color w:val="auto"/>
          <w:sz w:val="28"/>
          <w:szCs w:val="28"/>
        </w:rPr>
        <w:t>»</w:t>
      </w:r>
      <w:r w:rsidRPr="005E36C0">
        <w:rPr>
          <w:color w:val="auto"/>
          <w:sz w:val="28"/>
          <w:szCs w:val="28"/>
        </w:rPr>
        <w:t xml:space="preserve"> и ведения указанного сайта</w:t>
      </w:r>
      <w:r w:rsidR="00DC124A" w:rsidRPr="005E36C0">
        <w:rPr>
          <w:color w:val="auto"/>
          <w:sz w:val="28"/>
          <w:szCs w:val="28"/>
        </w:rPr>
        <w:t>»</w:t>
      </w:r>
      <w:r w:rsidRPr="005E36C0">
        <w:rPr>
          <w:color w:val="auto"/>
          <w:sz w:val="28"/>
          <w:szCs w:val="28"/>
        </w:rPr>
        <w:t>.</w:t>
      </w:r>
    </w:p>
    <w:p w:rsidR="00E82A83" w:rsidRPr="005E36C0" w:rsidRDefault="00126F7B" w:rsidP="00126F7B">
      <w:pPr>
        <w:pStyle w:val="21"/>
        <w:tabs>
          <w:tab w:val="left" w:pos="1134"/>
        </w:tabs>
        <w:spacing w:after="0" w:line="240" w:lineRule="auto"/>
        <w:rPr>
          <w:color w:val="auto"/>
          <w:sz w:val="28"/>
          <w:szCs w:val="28"/>
        </w:rPr>
      </w:pPr>
      <w:r>
        <w:rPr>
          <w:color w:val="auto"/>
          <w:sz w:val="28"/>
          <w:szCs w:val="28"/>
        </w:rPr>
        <w:t xml:space="preserve">           4. </w:t>
      </w:r>
      <w:r w:rsidR="00735DEC" w:rsidRPr="005E36C0">
        <w:rPr>
          <w:color w:val="auto"/>
          <w:sz w:val="28"/>
          <w:szCs w:val="28"/>
        </w:rPr>
        <w:t xml:space="preserve">Установить, </w:t>
      </w:r>
      <w:r w:rsidR="00E82A83" w:rsidRPr="005E36C0">
        <w:rPr>
          <w:color w:val="auto"/>
          <w:sz w:val="28"/>
          <w:szCs w:val="28"/>
        </w:rPr>
        <w:t>что заключение и оплата получателями средств местного бюджета контрактов (договоров)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Не подлежат оплате обязательства, вытекающие из контрактов (договоров), принятые получателями бюджетных средств сверх утвержденных бюджетных ассигнований и (или) лимитов бюджетных обязательств.</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При заключении контрактов (договоров)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По иным заключаемым контрактам (договорам)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а) до 100 процентов суммы контракта (договора):</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по контрактам (договорам) об оказании услуг связи;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подписке на печатные издания и об их приобретении;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об обучении на курсах повышения квалификации;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прохождении профессиональной переподготовки;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об участии в конференциях;</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об организационном взносе;</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на оказание услуг (выполнение работ, поставку товаров) по организации и проведению спектаклей, новогодних мероприятий;</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публикации информации в средствах массовой информации;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об обновлении программных продуктов;</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техническом обслуживании ККТ;</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диагностике систем вентиляции;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по поверке/калибровке средств измерений;</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xml:space="preserve">- по договорам на поставку программного обеспечения для защиты сетевого </w:t>
      </w:r>
      <w:r w:rsidRPr="005E36C0">
        <w:rPr>
          <w:rFonts w:ascii="Times New Roman" w:hAnsi="Times New Roman" w:cs="Times New Roman"/>
          <w:sz w:val="28"/>
          <w:szCs w:val="28"/>
        </w:rPr>
        <w:lastRenderedPageBreak/>
        <w:t>трафика на рабочих местах пользователей, включая сопровождение и обслуживание данного программного обеспечения;</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проведении государственной экспертизы проектной документации и результатов инженерных изысканий;</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приобретении авиа- и железнодорожных билетов, гостиничных услуг по месту командировки;</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приобретении путевок на санаторно-курортное лечение;</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приобретении билетов для проезда городским и пригородным транспортом;</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по договорам страхования;</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проведении мероприятий по тушению пожаров;</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Ленинградской области;</w:t>
      </w:r>
    </w:p>
    <w:p w:rsidR="00AA17DA" w:rsidRPr="005E36C0" w:rsidRDefault="00AA17DA" w:rsidP="00AA17DA">
      <w:pPr>
        <w:autoSpaceDE w:val="0"/>
        <w:autoSpaceDN w:val="0"/>
        <w:adjustRightInd w:val="0"/>
        <w:ind w:firstLine="709"/>
        <w:jc w:val="both"/>
        <w:rPr>
          <w:rFonts w:ascii="Times New Roman" w:eastAsia="Times New Roman" w:hAnsi="Times New Roman" w:cs="Times New Roman"/>
          <w:color w:val="auto"/>
          <w:sz w:val="28"/>
          <w:szCs w:val="28"/>
        </w:rPr>
      </w:pPr>
      <w:r w:rsidRPr="005E36C0">
        <w:rPr>
          <w:rFonts w:ascii="Times New Roman" w:eastAsia="Times New Roman" w:hAnsi="Times New Roman" w:cs="Times New Roman"/>
          <w:color w:val="auto"/>
          <w:sz w:val="28"/>
          <w:szCs w:val="28"/>
        </w:rPr>
        <w:t>- по контрактам (договорам), заключаемым с муниципальными учреждениями, на оказание услуг (выполнение работ, поставку товаров) по обеспечению проведения праздничных мероприятий, связанных с установлением в Российской Федерации памятных дней и профессиональных праздников.</w:t>
      </w:r>
    </w:p>
    <w:p w:rsidR="00AA17DA" w:rsidRPr="005E36C0" w:rsidRDefault="00AA17DA" w:rsidP="00AA17DA">
      <w:pPr>
        <w:pStyle w:val="ConsPlusNormal"/>
        <w:ind w:firstLine="709"/>
        <w:jc w:val="both"/>
        <w:rPr>
          <w:rFonts w:ascii="Times New Roman" w:hAnsi="Times New Roman" w:cs="Times New Roman"/>
          <w:sz w:val="28"/>
          <w:szCs w:val="28"/>
        </w:rPr>
      </w:pPr>
      <w:bookmarkStart w:id="0" w:name="P138"/>
      <w:bookmarkEnd w:id="0"/>
      <w:r w:rsidRPr="005E36C0">
        <w:rPr>
          <w:rFonts w:ascii="Times New Roman" w:hAnsi="Times New Roman" w:cs="Times New Roman"/>
          <w:sz w:val="28"/>
          <w:szCs w:val="28"/>
        </w:rPr>
        <w:t>б) до 30 процентов суммы контракта (договора) - по иным контрактам (договорам) о поставке товаров, выполнении работ, оказании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 выполнения которых полностью или частично совпадают)</w:t>
      </w:r>
      <w:bookmarkStart w:id="1" w:name="P139"/>
      <w:bookmarkEnd w:id="1"/>
      <w:r w:rsidRPr="005E36C0">
        <w:rPr>
          <w:rFonts w:ascii="Times New Roman" w:hAnsi="Times New Roman" w:cs="Times New Roman"/>
          <w:sz w:val="28"/>
          <w:szCs w:val="28"/>
        </w:rPr>
        <w:t>.</w:t>
      </w:r>
    </w:p>
    <w:p w:rsidR="00AA17DA" w:rsidRPr="005E36C0" w:rsidRDefault="00AA17DA" w:rsidP="00AA17DA">
      <w:pPr>
        <w:pStyle w:val="ConsPlusNormal"/>
        <w:ind w:firstLine="709"/>
        <w:jc w:val="both"/>
        <w:rPr>
          <w:rFonts w:ascii="Times New Roman" w:hAnsi="Times New Roman" w:cs="Times New Roman"/>
          <w:sz w:val="28"/>
          <w:szCs w:val="28"/>
        </w:rPr>
      </w:pPr>
      <w:r w:rsidRPr="005E36C0">
        <w:rPr>
          <w:rFonts w:ascii="Times New Roman" w:hAnsi="Times New Roman" w:cs="Times New Roman"/>
          <w:sz w:val="28"/>
          <w:szCs w:val="28"/>
        </w:rPr>
        <w:t xml:space="preserve">При заключении контрактов (договоров), указанных в </w:t>
      </w:r>
      <w:hyperlink w:anchor="P138">
        <w:r w:rsidRPr="005E36C0">
          <w:rPr>
            <w:rFonts w:ascii="Times New Roman" w:hAnsi="Times New Roman" w:cs="Times New Roman"/>
            <w:sz w:val="28"/>
            <w:szCs w:val="28"/>
          </w:rPr>
          <w:t>подпункте «</w:t>
        </w:r>
      </w:hyperlink>
      <w:r w:rsidRPr="005E36C0">
        <w:rPr>
          <w:rFonts w:ascii="Times New Roman" w:hAnsi="Times New Roman" w:cs="Times New Roman"/>
          <w:sz w:val="28"/>
          <w:szCs w:val="28"/>
        </w:rPr>
        <w:t>б»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570D0A" w:rsidRPr="005E36C0" w:rsidRDefault="00126F7B" w:rsidP="00126F7B">
      <w:pPr>
        <w:pStyle w:val="21"/>
        <w:shd w:val="clear" w:color="auto" w:fill="auto"/>
        <w:tabs>
          <w:tab w:val="left" w:pos="1134"/>
        </w:tabs>
        <w:spacing w:after="0" w:line="240" w:lineRule="auto"/>
        <w:ind w:firstLine="709"/>
        <w:rPr>
          <w:color w:val="auto"/>
          <w:sz w:val="28"/>
          <w:szCs w:val="28"/>
        </w:rPr>
      </w:pPr>
      <w:r>
        <w:rPr>
          <w:color w:val="auto"/>
          <w:sz w:val="28"/>
          <w:szCs w:val="28"/>
        </w:rPr>
        <w:t xml:space="preserve">5. </w:t>
      </w:r>
      <w:r w:rsidR="004C62F5" w:rsidRPr="005E36C0">
        <w:rPr>
          <w:color w:val="auto"/>
          <w:sz w:val="28"/>
          <w:szCs w:val="28"/>
        </w:rPr>
        <w:t>Постановление вступает в силу с момента подписания и распространяется на правоотношения, возникшие с 01 января 20</w:t>
      </w:r>
      <w:r w:rsidR="00EE1927" w:rsidRPr="005E36C0">
        <w:rPr>
          <w:color w:val="auto"/>
          <w:sz w:val="28"/>
          <w:szCs w:val="28"/>
        </w:rPr>
        <w:t>2</w:t>
      </w:r>
      <w:r w:rsidR="00AA17DA" w:rsidRPr="005E36C0">
        <w:rPr>
          <w:color w:val="auto"/>
          <w:sz w:val="28"/>
          <w:szCs w:val="28"/>
        </w:rPr>
        <w:t>4</w:t>
      </w:r>
      <w:r w:rsidR="004C62F5" w:rsidRPr="005E36C0">
        <w:rPr>
          <w:color w:val="auto"/>
          <w:sz w:val="28"/>
          <w:szCs w:val="28"/>
        </w:rPr>
        <w:t xml:space="preserve"> года.</w:t>
      </w:r>
    </w:p>
    <w:p w:rsidR="00F5347A" w:rsidRPr="005E36C0" w:rsidRDefault="00F5347A" w:rsidP="00735DEC">
      <w:pPr>
        <w:tabs>
          <w:tab w:val="left" w:pos="1134"/>
        </w:tabs>
        <w:ind w:firstLine="709"/>
        <w:rPr>
          <w:rFonts w:ascii="Times New Roman" w:hAnsi="Times New Roman" w:cs="Times New Roman"/>
          <w:color w:val="auto"/>
          <w:sz w:val="28"/>
          <w:szCs w:val="28"/>
        </w:rPr>
      </w:pPr>
    </w:p>
    <w:p w:rsidR="00F5347A" w:rsidRPr="005E36C0" w:rsidRDefault="00F5347A" w:rsidP="00735DEC">
      <w:pPr>
        <w:tabs>
          <w:tab w:val="left" w:pos="1134"/>
        </w:tabs>
        <w:ind w:firstLine="709"/>
        <w:rPr>
          <w:rFonts w:ascii="Times New Roman" w:hAnsi="Times New Roman" w:cs="Times New Roman"/>
          <w:color w:val="auto"/>
          <w:sz w:val="28"/>
          <w:szCs w:val="28"/>
        </w:rPr>
      </w:pPr>
    </w:p>
    <w:p w:rsidR="00126F7B" w:rsidRPr="00126F7B" w:rsidRDefault="00126F7B" w:rsidP="00126F7B">
      <w:pPr>
        <w:widowControl/>
        <w:rPr>
          <w:rFonts w:ascii="Times New Roman" w:eastAsia="Times New Roman" w:hAnsi="Times New Roman" w:cs="Times New Roman"/>
          <w:color w:val="auto"/>
          <w:sz w:val="28"/>
          <w:szCs w:val="28"/>
          <w:lang w:bidi="ar-SA"/>
        </w:rPr>
      </w:pPr>
      <w:r w:rsidRPr="00126F7B">
        <w:rPr>
          <w:rFonts w:ascii="Times New Roman" w:eastAsia="Times New Roman" w:hAnsi="Times New Roman" w:cs="Times New Roman"/>
          <w:color w:val="auto"/>
          <w:sz w:val="28"/>
          <w:szCs w:val="28"/>
          <w:lang w:bidi="ar-SA"/>
        </w:rPr>
        <w:t>Глава администрации</w:t>
      </w:r>
    </w:p>
    <w:p w:rsidR="00126F7B" w:rsidRPr="00126F7B" w:rsidRDefault="00126F7B" w:rsidP="00126F7B">
      <w:pPr>
        <w:widowControl/>
        <w:rPr>
          <w:rFonts w:ascii="Times New Roman" w:eastAsia="Times New Roman" w:hAnsi="Times New Roman" w:cs="Times New Roman"/>
          <w:color w:val="auto"/>
          <w:sz w:val="28"/>
          <w:szCs w:val="28"/>
          <w:lang w:bidi="ar-SA"/>
        </w:rPr>
      </w:pPr>
      <w:r w:rsidRPr="00126F7B">
        <w:rPr>
          <w:rFonts w:ascii="Times New Roman" w:eastAsia="Times New Roman" w:hAnsi="Times New Roman" w:cs="Times New Roman"/>
          <w:color w:val="auto"/>
          <w:sz w:val="28"/>
          <w:szCs w:val="28"/>
          <w:lang w:bidi="ar-SA"/>
        </w:rPr>
        <w:t xml:space="preserve">Черновского сельского поселения                                           </w:t>
      </w:r>
      <w:r>
        <w:rPr>
          <w:rFonts w:ascii="Times New Roman" w:eastAsia="Times New Roman" w:hAnsi="Times New Roman" w:cs="Times New Roman"/>
          <w:color w:val="auto"/>
          <w:sz w:val="28"/>
          <w:szCs w:val="28"/>
          <w:lang w:bidi="ar-SA"/>
        </w:rPr>
        <w:t xml:space="preserve">                 </w:t>
      </w:r>
      <w:bookmarkStart w:id="2" w:name="_GoBack"/>
      <w:bookmarkEnd w:id="2"/>
      <w:r w:rsidRPr="00126F7B">
        <w:rPr>
          <w:rFonts w:ascii="Times New Roman" w:eastAsia="Times New Roman" w:hAnsi="Times New Roman" w:cs="Times New Roman"/>
          <w:color w:val="auto"/>
          <w:sz w:val="28"/>
          <w:szCs w:val="28"/>
          <w:lang w:bidi="ar-SA"/>
        </w:rPr>
        <w:t xml:space="preserve">   В.В. Фатеев</w:t>
      </w:r>
    </w:p>
    <w:p w:rsidR="00570D0A" w:rsidRPr="005E36C0" w:rsidRDefault="00570D0A" w:rsidP="00126F7B">
      <w:pPr>
        <w:pStyle w:val="21"/>
        <w:shd w:val="clear" w:color="auto" w:fill="auto"/>
        <w:tabs>
          <w:tab w:val="left" w:pos="1134"/>
        </w:tabs>
        <w:spacing w:after="0" w:line="240" w:lineRule="auto"/>
        <w:jc w:val="left"/>
        <w:rPr>
          <w:color w:val="auto"/>
          <w:sz w:val="28"/>
          <w:szCs w:val="28"/>
        </w:rPr>
      </w:pPr>
    </w:p>
    <w:sectPr w:rsidR="00570D0A" w:rsidRPr="005E36C0" w:rsidSect="00EE1927">
      <w:headerReference w:type="default" r:id="rId9"/>
      <w:type w:val="continuous"/>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4B" w:rsidRDefault="005E544B">
      <w:r>
        <w:separator/>
      </w:r>
    </w:p>
  </w:endnote>
  <w:endnote w:type="continuationSeparator" w:id="0">
    <w:p w:rsidR="005E544B" w:rsidRDefault="005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4B" w:rsidRDefault="005E544B"/>
  </w:footnote>
  <w:footnote w:type="continuationSeparator" w:id="0">
    <w:p w:rsidR="005E544B" w:rsidRDefault="005E54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9" w:rsidRDefault="000E44E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27E84"/>
    <w:multiLevelType w:val="multilevel"/>
    <w:tmpl w:val="BE42A530"/>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5ECC0CAB"/>
    <w:multiLevelType w:val="multilevel"/>
    <w:tmpl w:val="367A48A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7056CE"/>
    <w:multiLevelType w:val="multilevel"/>
    <w:tmpl w:val="A7A4C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570D0A"/>
    <w:rsid w:val="0005219D"/>
    <w:rsid w:val="000959ED"/>
    <w:rsid w:val="000E44E9"/>
    <w:rsid w:val="000F3A6F"/>
    <w:rsid w:val="00125DFC"/>
    <w:rsid w:val="00126F7B"/>
    <w:rsid w:val="00235D4F"/>
    <w:rsid w:val="00257CA6"/>
    <w:rsid w:val="0026491D"/>
    <w:rsid w:val="00277D84"/>
    <w:rsid w:val="003D00BD"/>
    <w:rsid w:val="00492CB2"/>
    <w:rsid w:val="004C62F5"/>
    <w:rsid w:val="004C6BD9"/>
    <w:rsid w:val="00570D0A"/>
    <w:rsid w:val="00574BC4"/>
    <w:rsid w:val="005E36C0"/>
    <w:rsid w:val="005E544B"/>
    <w:rsid w:val="007002FC"/>
    <w:rsid w:val="00735DEC"/>
    <w:rsid w:val="008114A3"/>
    <w:rsid w:val="00833F40"/>
    <w:rsid w:val="008E68C4"/>
    <w:rsid w:val="00952D95"/>
    <w:rsid w:val="00A536C2"/>
    <w:rsid w:val="00A5483A"/>
    <w:rsid w:val="00A96D70"/>
    <w:rsid w:val="00AA17DA"/>
    <w:rsid w:val="00B00A18"/>
    <w:rsid w:val="00B27371"/>
    <w:rsid w:val="00B84A3D"/>
    <w:rsid w:val="00BB7BDF"/>
    <w:rsid w:val="00D37738"/>
    <w:rsid w:val="00D7530B"/>
    <w:rsid w:val="00DC124A"/>
    <w:rsid w:val="00E21ED0"/>
    <w:rsid w:val="00E318B1"/>
    <w:rsid w:val="00E523EB"/>
    <w:rsid w:val="00E64C24"/>
    <w:rsid w:val="00E82A83"/>
    <w:rsid w:val="00EE1927"/>
    <w:rsid w:val="00F5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D6EF"/>
  <w15:docId w15:val="{A1EB5B2F-A2AA-447F-8532-86DCCD6A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30"/>
      <w:w w:val="150"/>
      <w:sz w:val="28"/>
      <w:szCs w:val="2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a5">
    <w:name w:val="Колонтитул_"/>
    <w:basedOn w:val="a0"/>
    <w:link w:val="a6"/>
    <w:rPr>
      <w:rFonts w:ascii="Garamond" w:eastAsia="Garamond" w:hAnsi="Garamond" w:cs="Garamond"/>
      <w:b w:val="0"/>
      <w:bCs w:val="0"/>
      <w:i w:val="0"/>
      <w:iCs w:val="0"/>
      <w:smallCaps w:val="0"/>
      <w:strike w:val="0"/>
      <w:sz w:val="23"/>
      <w:szCs w:val="23"/>
      <w:u w:val="none"/>
    </w:rPr>
  </w:style>
  <w:style w:type="character" w:customStyle="1" w:styleId="a7">
    <w:name w:val="Колонтитул"/>
    <w:basedOn w:val="a5"/>
    <w:rPr>
      <w:rFonts w:ascii="Garamond" w:eastAsia="Garamond" w:hAnsi="Garamond" w:cs="Garamond"/>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after="48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480" w:line="0" w:lineRule="atLeast"/>
      <w:jc w:val="center"/>
      <w:outlineLvl w:val="0"/>
    </w:pPr>
    <w:rPr>
      <w:rFonts w:ascii="Times New Roman" w:eastAsia="Times New Roman" w:hAnsi="Times New Roman" w:cs="Times New Roman"/>
      <w:b/>
      <w:bCs/>
      <w:spacing w:val="30"/>
      <w:w w:val="150"/>
      <w:sz w:val="28"/>
      <w:szCs w:val="28"/>
    </w:rPr>
  </w:style>
  <w:style w:type="paragraph" w:customStyle="1" w:styleId="21">
    <w:name w:val="Основной текст2"/>
    <w:basedOn w:val="a"/>
    <w:link w:val="a4"/>
    <w:pPr>
      <w:shd w:val="clear" w:color="auto" w:fill="FFFFFF"/>
      <w:spacing w:after="6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0" w:lineRule="atLeast"/>
    </w:pPr>
    <w:rPr>
      <w:rFonts w:ascii="Franklin Gothic Heavy" w:eastAsia="Franklin Gothic Heavy" w:hAnsi="Franklin Gothic Heavy" w:cs="Franklin Gothic Heavy"/>
      <w:sz w:val="16"/>
      <w:szCs w:val="16"/>
    </w:rPr>
  </w:style>
  <w:style w:type="paragraph" w:customStyle="1" w:styleId="a6">
    <w:name w:val="Колонтитул"/>
    <w:basedOn w:val="a"/>
    <w:link w:val="a5"/>
    <w:pPr>
      <w:shd w:val="clear" w:color="auto" w:fill="FFFFFF"/>
      <w:spacing w:line="317" w:lineRule="exact"/>
    </w:pPr>
    <w:rPr>
      <w:rFonts w:ascii="Garamond" w:eastAsia="Garamond" w:hAnsi="Garamond" w:cs="Garamond"/>
      <w:sz w:val="23"/>
      <w:szCs w:val="23"/>
    </w:rPr>
  </w:style>
  <w:style w:type="paragraph" w:styleId="a8">
    <w:name w:val="Balloon Text"/>
    <w:basedOn w:val="a"/>
    <w:link w:val="a9"/>
    <w:uiPriority w:val="99"/>
    <w:semiHidden/>
    <w:unhideWhenUsed/>
    <w:rsid w:val="00125DFC"/>
    <w:rPr>
      <w:rFonts w:ascii="Tahoma" w:hAnsi="Tahoma" w:cs="Tahoma"/>
      <w:sz w:val="16"/>
      <w:szCs w:val="16"/>
    </w:rPr>
  </w:style>
  <w:style w:type="character" w:customStyle="1" w:styleId="a9">
    <w:name w:val="Текст выноски Знак"/>
    <w:basedOn w:val="a0"/>
    <w:link w:val="a8"/>
    <w:uiPriority w:val="99"/>
    <w:semiHidden/>
    <w:rsid w:val="00125DFC"/>
    <w:rPr>
      <w:rFonts w:ascii="Tahoma" w:hAnsi="Tahoma" w:cs="Tahoma"/>
      <w:color w:val="000000"/>
      <w:sz w:val="16"/>
      <w:szCs w:val="16"/>
    </w:rPr>
  </w:style>
  <w:style w:type="paragraph" w:customStyle="1" w:styleId="ConsPlusNormal">
    <w:name w:val="ConsPlusNormal"/>
    <w:rsid w:val="00E82A83"/>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3F73-5851-4BB5-BA5E-525759C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Бакашова Екатерина В.</dc:creator>
  <cp:lastModifiedBy>Пользователь Windows</cp:lastModifiedBy>
  <cp:revision>27</cp:revision>
  <cp:lastPrinted>2024-01-26T09:18:00Z</cp:lastPrinted>
  <dcterms:created xsi:type="dcterms:W3CDTF">2021-02-11T06:30:00Z</dcterms:created>
  <dcterms:modified xsi:type="dcterms:W3CDTF">2024-01-30T07:49:00Z</dcterms:modified>
</cp:coreProperties>
</file>